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(throughout we use</w:t>
      </w:r>
      <w:r>
        <w:t xml:space="preserve"> </w:t>
      </w:r>
      <w:r>
        <w:t xml:space="preserve">“</w:t>
      </w:r>
      <w:r>
        <w:t xml:space="preserve">overstory</w:t>
      </w:r>
      <w:r>
        <w:t xml:space="preserve">”</w:t>
      </w:r>
      <w:r>
        <w:t xml:space="preserve">,</w:t>
      </w:r>
      <w:r>
        <w:t xml:space="preserve"> </w:t>
      </w:r>
      <w:r>
        <w:t xml:space="preserve">“</w:t>
      </w:r>
      <w:r>
        <w:t xml:space="preserve">top</w:t>
      </w:r>
      <w:r>
        <w:t xml:space="preserve">”</w:t>
      </w:r>
      <w:r>
        <w:t xml:space="preserve"> </w:t>
      </w:r>
      <w:r>
        <w:t xml:space="preserve">and</w:t>
      </w:r>
      <w:r>
        <w:t xml:space="preserve"> </w:t>
      </w:r>
      <w:r>
        <w:t xml:space="preserve">“</w:t>
      </w:r>
      <w:r>
        <w:t xml:space="preserve">upper</w:t>
      </w:r>
      <w:r>
        <w:t xml:space="preserve">”</w:t>
      </w:r>
      <w:r>
        <w:t xml:space="preserve"> </w:t>
      </w:r>
      <w:r>
        <w:t xml:space="preserve">canopies as synonyms),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dissipate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 Tleaf 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w:t>
      </w:r>
      <w:r>
        <w:t xml:space="preserve"> </w:t>
      </w:r>
      <w:r>
        <w:t xml:space="preserve">(Fig. 2, Bin</w:t>
      </w:r>
      <w:r>
        <w:t xml:space="preserve"> </w:t>
      </w:r>
      <w:r>
        <w:rPr>
          <w:iCs/>
          <w:i/>
        </w:rPr>
        <w:t xml:space="preserve">et al.</w:t>
      </w:r>
      <w:r>
        <w:t xml:space="preserve">, 2022)</w:t>
      </w:r>
      <w:r>
        <w:t xml:space="preserve"> </w:t>
      </w:r>
      <w:r>
        <w:t xml:space="preserve">and also due to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harmlessly dissipating excess excitation energy as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 With saturating irradiance in canopy leaves, unused energy from photosystem II antennae is further dissipated as heat energy through non-photochemical quenching (NPQ)</w:t>
      </w:r>
      <w:r>
        <w:t xml:space="preserve"> </w:t>
      </w:r>
      <w:r>
        <w:t xml:space="preserve">(Mathur</w:t>
      </w:r>
      <w:r>
        <w:t xml:space="preserve"> </w:t>
      </w:r>
      <w:r>
        <w:rPr>
          <w:iCs/>
          <w:i/>
        </w:rPr>
        <w:t xml:space="preserve">et al.</w:t>
      </w:r>
      <w:r>
        <w:t xml:space="preserve">, 2018b)</w:t>
      </w:r>
      <w:r>
        <w:t xml:space="preserve">. Efficient light-use is optimized through this process while preventing the accumulation of excess light, an energetic imbalance that results in the generation of harmful reactive oxygen species (ROS). However, below a photon flux density (PPFD)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a beech canopy (</w:t>
      </w:r>
      <w:r>
        <w:rPr>
          <w:iCs/>
          <w:i/>
        </w:rPr>
        <w:t xml:space="preserve">Fagus sylvatica L.</w:t>
      </w:r>
      <w:r>
        <w:t xml:space="preserve">), shaded lower canopy leaves have been observed to have higher NPQ rates than upper canopy leaves, reflecting rapid photosynthetic induction kinetics in shaded leaves as an acclimation to sunflecks. Beyond this PPFD threshold, NPQ rates of upper canopy increase with an increase in light intensity</w:t>
      </w:r>
      <w:r>
        <w:t xml:space="preserve"> </w:t>
      </w:r>
      <w:r>
        <w:t xml:space="preserve">(Scartazza</w:t>
      </w:r>
      <w:r>
        <w:t xml:space="preserve"> </w:t>
      </w:r>
      <w:r>
        <w:rPr>
          <w:iCs/>
          <w:i/>
        </w:rPr>
        <w:t xml:space="preserve">et al.</w:t>
      </w:r>
      <w:r>
        <w:t xml:space="preserve">, 2016)</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saplings to do the majority of their annual carbon fixation before the overstory closes and reduces light availability</w:t>
      </w:r>
      <w:r>
        <w:t xml:space="preserve"> </w:t>
      </w:r>
      <w:r>
        <w:t xml:space="preserve">(</w:t>
      </w:r>
      <w:r>
        <w:rPr>
          <w:bCs/>
          <w:b/>
        </w:rPr>
        <w:t xml:space="preserve">leeSpringPhenologicalEscape2021?</w:t>
      </w:r>
      <w:r>
        <w:t xml:space="preserve">)</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 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 Leaf turnover is faster in the upper canopy than the understory, putatively due to more rapid accumulation of leaf damage</w:t>
      </w:r>
      <w:r>
        <w:t xml:space="preserve"> </w:t>
      </w:r>
      <w:r>
        <w:t xml:space="preserve">(Miller</w:t>
      </w:r>
      <w:r>
        <w:t xml:space="preserve"> </w:t>
      </w:r>
      <w:r>
        <w:rPr>
          <w:iCs/>
          <w:i/>
        </w:rPr>
        <w:t xml:space="preserve">et al.</w:t>
      </w:r>
      <w:r>
        <w:t xml:space="preserve">, 2021;</w:t>
      </w:r>
      <w:r>
        <w:t xml:space="preserve"> </w:t>
      </w:r>
      <w:r>
        <w:rPr>
          <w:bCs/>
          <w:b/>
        </w:rPr>
        <w:t xml:space="preserve">osadaLeafDynamicsMaintenance2001?</w:t>
      </w:r>
      <w:r>
        <w:t xml:space="preserve">)</w:t>
      </w:r>
      <w:r>
        <w:t xml:space="preserve">.</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w:t>
      </w:r>
      <w:r>
        <w:rPr>
          <w:bCs/>
          <w:b/>
        </w:rPr>
        <w:t xml:space="preserve">albertAgedependentLeafPhysiology2018?</w:t>
      </w:r>
      <w:r>
        <w:t xml:space="preserve">)</w:t>
      </w:r>
      <w:r>
        <w:t xml:space="preserve">. Leaf phenology thereby both responds to and influences the vertical structure of forest microenvironments and function.</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 Thermal thresholds for photosystem II functioning serve as good proxies for temperatures at which leaves get necrotic</w:t>
      </w:r>
      <w:r>
        <w:t xml:space="preserve"> </w:t>
      </w:r>
      <w:r>
        <w:t xml:space="preserve">(Krause</w:t>
      </w:r>
      <w:r>
        <w:t xml:space="preserve"> </w:t>
      </w:r>
      <w:r>
        <w:rPr>
          <w:iCs/>
          <w:i/>
        </w:rPr>
        <w:t xml:space="preserve">et al.</w:t>
      </w:r>
      <w:r>
        <w:t xml:space="preserve">, 2010)</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79"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 Increase in the severity and frequency of heat waves, accompanied with an increase in VPD and ET, can rapidly dry soils up, exacerbating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8" w:name="references"/>
    <w:p>
      <w:pPr>
        <w:pStyle w:val="Heading2"/>
      </w:pPr>
      <w:r>
        <w:t xml:space="preserve">References</w:t>
      </w:r>
    </w:p>
    <w:bookmarkStart w:id="377" w:name="refs"/>
    <w:bookmarkStart w:id="63"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3"/>
    <w:bookmarkStart w:id="64"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4"/>
    <w:bookmarkStart w:id="65"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5"/>
    <w:bookmarkStart w:id="66"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6"/>
    <w:bookmarkStart w:id="67"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7"/>
    <w:bookmarkStart w:id="68"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8"/>
    <w:bookmarkStart w:id="69"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69"/>
    <w:bookmarkStart w:id="7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0"/>
    <w:bookmarkStart w:id="7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1"/>
    <w:bookmarkStart w:id="7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2"/>
    <w:bookmarkStart w:id="73"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3"/>
    <w:bookmarkStart w:id="74"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4"/>
    <w:bookmarkStart w:id="75"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5"/>
    <w:bookmarkStart w:id="76"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6"/>
    <w:bookmarkStart w:id="77"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7"/>
    <w:bookmarkStart w:id="78"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8"/>
    <w:bookmarkStart w:id="79"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9"/>
    <w:bookmarkStart w:id="80"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0"/>
    <w:bookmarkStart w:id="81"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1"/>
    <w:bookmarkStart w:id="82"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2"/>
    <w:bookmarkStart w:id="83"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3"/>
    <w:bookmarkStart w:id="84"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4"/>
    <w:bookmarkStart w:id="85"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5"/>
    <w:bookmarkStart w:id="86"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6"/>
    <w:bookmarkStart w:id="87"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7"/>
    <w:bookmarkStart w:id="88"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8"/>
    <w:bookmarkStart w:id="8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8"/>
    <w:bookmarkStart w:id="9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9"/>
    <w:bookmarkStart w:id="10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0"/>
    <w:bookmarkStart w:id="10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1"/>
    <w:bookmarkStart w:id="10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2"/>
    <w:bookmarkStart w:id="103"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3"/>
    <w:bookmarkStart w:id="104"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4"/>
    <w:bookmarkStart w:id="105"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5"/>
    <w:bookmarkStart w:id="106"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6"/>
    <w:bookmarkStart w:id="107"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7"/>
    <w:bookmarkStart w:id="10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8"/>
    <w:bookmarkStart w:id="10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9"/>
    <w:bookmarkStart w:id="11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0"/>
    <w:bookmarkStart w:id="11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1"/>
    <w:bookmarkStart w:id="11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2"/>
    <w:bookmarkStart w:id="11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3"/>
    <w:bookmarkStart w:id="11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4"/>
    <w:bookmarkStart w:id="11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5"/>
    <w:bookmarkStart w:id="11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6"/>
    <w:bookmarkStart w:id="11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7"/>
    <w:bookmarkStart w:id="11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8"/>
    <w:bookmarkStart w:id="11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9"/>
    <w:bookmarkStart w:id="12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0"/>
    <w:bookmarkStart w:id="121"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1"/>
    <w:bookmarkStart w:id="122"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2"/>
    <w:bookmarkStart w:id="123"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3"/>
    <w:bookmarkStart w:id="124"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4"/>
    <w:bookmarkStart w:id="125"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5"/>
    <w:bookmarkStart w:id="126"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6"/>
    <w:bookmarkStart w:id="12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7"/>
    <w:bookmarkStart w:id="12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8"/>
    <w:bookmarkStart w:id="12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9"/>
    <w:bookmarkStart w:id="13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0"/>
    <w:bookmarkStart w:id="13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1"/>
    <w:bookmarkStart w:id="132"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2"/>
    <w:bookmarkStart w:id="13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3"/>
    <w:bookmarkStart w:id="13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4"/>
    <w:bookmarkStart w:id="135"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5"/>
    <w:bookmarkStart w:id="136"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6"/>
    <w:bookmarkStart w:id="137"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7"/>
    <w:bookmarkStart w:id="138"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8"/>
    <w:bookmarkStart w:id="139"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9"/>
    <w:bookmarkStart w:id="140"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0"/>
    <w:bookmarkStart w:id="141"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1"/>
    <w:bookmarkStart w:id="142"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2"/>
    <w:bookmarkStart w:id="143"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3"/>
    <w:bookmarkStart w:id="144"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5"/>
    <w:bookmarkStart w:id="146"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6"/>
    <w:bookmarkStart w:id="147"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7"/>
    <w:bookmarkStart w:id="14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8"/>
    <w:bookmarkStart w:id="14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9"/>
    <w:bookmarkStart w:id="15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0"/>
    <w:bookmarkStart w:id="15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1"/>
    <w:bookmarkStart w:id="15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2"/>
    <w:bookmarkStart w:id="15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3"/>
    <w:bookmarkStart w:id="154"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4"/>
    <w:bookmarkStart w:id="155"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5"/>
    <w:bookmarkStart w:id="156"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6"/>
    <w:bookmarkStart w:id="15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7"/>
    <w:bookmarkStart w:id="158"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8"/>
    <w:bookmarkStart w:id="159"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9"/>
    <w:bookmarkStart w:id="160"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0"/>
    <w:bookmarkStart w:id="161"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1"/>
    <w:bookmarkStart w:id="162"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2"/>
    <w:bookmarkStart w:id="163"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3"/>
    <w:bookmarkStart w:id="164"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4"/>
    <w:bookmarkStart w:id="165"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5"/>
    <w:bookmarkStart w:id="166"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6"/>
    <w:bookmarkStart w:id="167"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7"/>
    <w:bookmarkStart w:id="168"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8"/>
    <w:bookmarkStart w:id="169"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9"/>
    <w:bookmarkStart w:id="170"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0"/>
    <w:bookmarkStart w:id="171"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1"/>
    <w:bookmarkStart w:id="172"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2"/>
    <w:bookmarkStart w:id="17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3"/>
    <w:bookmarkStart w:id="17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4"/>
    <w:bookmarkStart w:id="17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5"/>
    <w:bookmarkStart w:id="17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6"/>
    <w:bookmarkStart w:id="17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7"/>
    <w:bookmarkStart w:id="17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8"/>
    <w:bookmarkStart w:id="17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9"/>
    <w:bookmarkStart w:id="18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0"/>
    <w:bookmarkStart w:id="18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1"/>
    <w:bookmarkStart w:id="182"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2"/>
    <w:bookmarkStart w:id="18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3"/>
    <w:bookmarkStart w:id="18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4"/>
    <w:bookmarkStart w:id="18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5"/>
    <w:bookmarkStart w:id="18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6"/>
    <w:bookmarkStart w:id="18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7"/>
    <w:bookmarkStart w:id="18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8"/>
    <w:bookmarkStart w:id="18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9"/>
    <w:bookmarkStart w:id="19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0"/>
    <w:bookmarkStart w:id="19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1"/>
    <w:bookmarkStart w:id="19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2"/>
    <w:bookmarkStart w:id="19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3"/>
    <w:bookmarkStart w:id="19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4"/>
    <w:bookmarkStart w:id="19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5"/>
    <w:bookmarkStart w:id="19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6"/>
    <w:bookmarkStart w:id="19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7"/>
    <w:bookmarkStart w:id="19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8"/>
    <w:bookmarkStart w:id="19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9"/>
    <w:bookmarkStart w:id="20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0"/>
    <w:bookmarkStart w:id="201"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2"/>
    <w:bookmarkStart w:id="20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3"/>
    <w:bookmarkStart w:id="20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4"/>
    <w:bookmarkStart w:id="20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5"/>
    <w:bookmarkStart w:id="20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6"/>
    <w:bookmarkStart w:id="20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7"/>
    <w:bookmarkStart w:id="20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8"/>
    <w:bookmarkStart w:id="20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9"/>
    <w:bookmarkStart w:id="21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0"/>
    <w:bookmarkStart w:id="21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1"/>
    <w:bookmarkStart w:id="21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2"/>
    <w:bookmarkStart w:id="21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3"/>
    <w:bookmarkStart w:id="21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4"/>
    <w:bookmarkStart w:id="21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5"/>
    <w:bookmarkStart w:id="21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6"/>
    <w:bookmarkStart w:id="21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7"/>
    <w:bookmarkStart w:id="21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8"/>
    <w:bookmarkStart w:id="21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9"/>
    <w:bookmarkStart w:id="22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0"/>
    <w:bookmarkStart w:id="22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1"/>
    <w:bookmarkStart w:id="22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2"/>
    <w:bookmarkStart w:id="22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3"/>
    <w:bookmarkStart w:id="22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4"/>
    <w:bookmarkStart w:id="225"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5"/>
    <w:bookmarkStart w:id="22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6"/>
    <w:bookmarkStart w:id="22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27"/>
    <w:bookmarkStart w:id="22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8"/>
    <w:bookmarkStart w:id="22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9"/>
    <w:bookmarkStart w:id="23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0"/>
    <w:bookmarkStart w:id="23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1"/>
    <w:bookmarkStart w:id="23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2"/>
    <w:bookmarkStart w:id="23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3"/>
    <w:bookmarkStart w:id="23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4"/>
    <w:bookmarkStart w:id="23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5"/>
    <w:bookmarkStart w:id="23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6"/>
    <w:bookmarkStart w:id="23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7"/>
    <w:bookmarkStart w:id="238"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8"/>
    <w:bookmarkStart w:id="239"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9"/>
    <w:bookmarkStart w:id="240"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0"/>
    <w:bookmarkStart w:id="24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1"/>
    <w:bookmarkStart w:id="24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2"/>
    <w:bookmarkStart w:id="243"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3"/>
    <w:bookmarkStart w:id="244"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4"/>
    <w:bookmarkStart w:id="245"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5"/>
    <w:bookmarkStart w:id="24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6"/>
    <w:bookmarkStart w:id="24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7"/>
    <w:bookmarkStart w:id="248"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8"/>
    <w:bookmarkStart w:id="249"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9"/>
    <w:bookmarkStart w:id="250"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0"/>
    <w:bookmarkStart w:id="25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1"/>
    <w:bookmarkStart w:id="25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2"/>
    <w:bookmarkStart w:id="25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3"/>
    <w:bookmarkStart w:id="25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4"/>
    <w:bookmarkStart w:id="25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5"/>
    <w:bookmarkStart w:id="25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6"/>
    <w:bookmarkStart w:id="25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7"/>
    <w:bookmarkStart w:id="25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8"/>
    <w:bookmarkStart w:id="25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9"/>
    <w:bookmarkStart w:id="26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0"/>
    <w:bookmarkStart w:id="26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1"/>
    <w:bookmarkStart w:id="26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2"/>
    <w:bookmarkStart w:id="26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3"/>
    <w:bookmarkStart w:id="26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4"/>
    <w:bookmarkStart w:id="26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5"/>
    <w:bookmarkStart w:id="26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6"/>
    <w:bookmarkStart w:id="26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7"/>
    <w:bookmarkStart w:id="26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8"/>
    <w:bookmarkStart w:id="26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9"/>
    <w:bookmarkStart w:id="27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0"/>
    <w:bookmarkStart w:id="27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1"/>
    <w:bookmarkStart w:id="27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2"/>
    <w:bookmarkStart w:id="27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3"/>
    <w:bookmarkStart w:id="27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4"/>
    <w:bookmarkStart w:id="27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5"/>
    <w:bookmarkStart w:id="27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6"/>
    <w:bookmarkStart w:id="27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7"/>
    <w:bookmarkStart w:id="27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8"/>
    <w:bookmarkStart w:id="27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9"/>
    <w:bookmarkStart w:id="28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0"/>
    <w:bookmarkStart w:id="28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81"/>
    <w:bookmarkStart w:id="28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2"/>
    <w:bookmarkStart w:id="28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3"/>
    <w:bookmarkStart w:id="28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4"/>
    <w:bookmarkStart w:id="285"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5"/>
    <w:bookmarkStart w:id="286"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6"/>
    <w:bookmarkStart w:id="28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7"/>
    <w:bookmarkStart w:id="288"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8"/>
    <w:bookmarkStart w:id="289"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9"/>
    <w:bookmarkStart w:id="29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0"/>
    <w:bookmarkStart w:id="291"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1"/>
    <w:bookmarkStart w:id="29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2"/>
    <w:bookmarkStart w:id="293"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3"/>
    <w:bookmarkStart w:id="294"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4"/>
    <w:bookmarkStart w:id="295"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5"/>
    <w:bookmarkStart w:id="296"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6"/>
    <w:bookmarkStart w:id="297"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7"/>
    <w:bookmarkStart w:id="298"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8"/>
    <w:bookmarkStart w:id="299"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9"/>
    <w:bookmarkStart w:id="300"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0"/>
    <w:bookmarkStart w:id="301"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1"/>
    <w:bookmarkStart w:id="302"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2"/>
    <w:bookmarkStart w:id="303"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3"/>
    <w:bookmarkStart w:id="304"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4"/>
    <w:bookmarkStart w:id="305"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5"/>
    <w:bookmarkStart w:id="306"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6"/>
    <w:bookmarkStart w:id="307"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7"/>
    <w:bookmarkStart w:id="308"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8"/>
    <w:bookmarkStart w:id="309"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9"/>
    <w:bookmarkStart w:id="310"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0"/>
    <w:bookmarkStart w:id="311"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1"/>
    <w:bookmarkStart w:id="31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2"/>
    <w:bookmarkStart w:id="31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3"/>
    <w:bookmarkStart w:id="31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4"/>
    <w:bookmarkStart w:id="31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5"/>
    <w:bookmarkStart w:id="31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6"/>
    <w:bookmarkStart w:id="31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7"/>
    <w:bookmarkStart w:id="31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8"/>
    <w:bookmarkStart w:id="31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19"/>
    <w:bookmarkStart w:id="32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0"/>
    <w:bookmarkStart w:id="32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1"/>
    <w:bookmarkStart w:id="32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2"/>
    <w:bookmarkStart w:id="32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3"/>
    <w:bookmarkStart w:id="32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4"/>
    <w:bookmarkStart w:id="32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5"/>
    <w:bookmarkStart w:id="32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6"/>
    <w:bookmarkStart w:id="32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7"/>
    <w:bookmarkStart w:id="32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8"/>
    <w:bookmarkStart w:id="32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29"/>
    <w:bookmarkStart w:id="33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0"/>
    <w:bookmarkStart w:id="33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1"/>
    <w:bookmarkStart w:id="33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2"/>
    <w:bookmarkStart w:id="33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3"/>
    <w:bookmarkStart w:id="33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4"/>
    <w:bookmarkStart w:id="33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5"/>
    <w:bookmarkStart w:id="33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6"/>
    <w:bookmarkStart w:id="33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7"/>
    <w:bookmarkStart w:id="33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8"/>
    <w:bookmarkStart w:id="33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39"/>
    <w:bookmarkStart w:id="340"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40"/>
    <w:bookmarkStart w:id="341"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41"/>
    <w:bookmarkStart w:id="342"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2"/>
    <w:bookmarkStart w:id="343"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3"/>
    <w:bookmarkStart w:id="344"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4"/>
    <w:bookmarkStart w:id="345"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5"/>
    <w:bookmarkStart w:id="346"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6"/>
    <w:bookmarkStart w:id="347"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7"/>
    <w:bookmarkStart w:id="348"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8"/>
    <w:bookmarkStart w:id="349"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49"/>
    <w:bookmarkStart w:id="350"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50"/>
    <w:bookmarkStart w:id="351"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51"/>
    <w:bookmarkStart w:id="352"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2"/>
    <w:bookmarkStart w:id="353"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3"/>
    <w:bookmarkStart w:id="354"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4"/>
    <w:bookmarkStart w:id="35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5"/>
    <w:bookmarkStart w:id="35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6"/>
    <w:bookmarkStart w:id="35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7"/>
    <w:bookmarkStart w:id="358"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8"/>
    <w:bookmarkStart w:id="359"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59"/>
    <w:bookmarkStart w:id="360"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60"/>
    <w:bookmarkStart w:id="361"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61"/>
    <w:bookmarkStart w:id="362"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2"/>
    <w:bookmarkStart w:id="363"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3"/>
    <w:bookmarkStart w:id="364"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4"/>
    <w:bookmarkStart w:id="365"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5"/>
    <w:bookmarkStart w:id="366"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6"/>
    <w:bookmarkStart w:id="367"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7"/>
    <w:bookmarkStart w:id="368"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8"/>
    <w:bookmarkStart w:id="369"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69"/>
    <w:bookmarkStart w:id="370"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70"/>
    <w:bookmarkStart w:id="371"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71"/>
    <w:bookmarkStart w:id="372"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2"/>
    <w:bookmarkStart w:id="373"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3"/>
    <w:bookmarkStart w:id="374"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4"/>
    <w:bookmarkStart w:id="375"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5"/>
    <w:bookmarkStart w:id="376"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6"/>
    <w:bookmarkEnd w:id="377"/>
    <w:bookmarkEnd w:id="378"/>
    <w:bookmarkEnd w:id="3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2022-02-07T17:00:38Z</dcterms:created>
  <dcterms:modified xsi:type="dcterms:W3CDTF">2022-02-07T17:00:38Z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